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79B2B91F" w:rsidR="002A1734" w:rsidRPr="00A72EA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72006D" w:rsidRPr="0072006D">
        <w:rPr>
          <w:rFonts w:ascii="Times New Roman" w:eastAsia="Times New Roman" w:hAnsi="Times New Roman" w:cs="Times New Roman"/>
          <w:b/>
          <w:bCs/>
          <w:sz w:val="24"/>
          <w:szCs w:val="24"/>
        </w:rPr>
        <w:t>AX250 Magnet Axiom Advanced Computer Forensics</w:t>
      </w:r>
      <w:r w:rsidRPr="00A72EA4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8FA1" w14:textId="110239F7" w:rsidR="002A1734" w:rsidRPr="00A72EA4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A4">
        <w:rPr>
          <w:rFonts w:ascii="Times New Roman" w:hAnsi="Times New Roman" w:cs="Times New Roman"/>
          <w:sz w:val="24"/>
          <w:szCs w:val="24"/>
        </w:rPr>
        <w:t>Valsts policijas koledžas Izmeklētāju mācību centrs tirgus izpētes nolūkos vēlās noskaidrot mācību pakalpojumam “</w:t>
      </w:r>
      <w:r w:rsidR="0072006D" w:rsidRPr="0072006D">
        <w:rPr>
          <w:rFonts w:ascii="Times New Roman" w:hAnsi="Times New Roman" w:cs="Times New Roman"/>
          <w:sz w:val="24"/>
          <w:szCs w:val="24"/>
        </w:rPr>
        <w:t>AX250 Magnet Axiom Advanced Computer Forensics</w:t>
      </w:r>
      <w:r w:rsidRPr="00A72EA4">
        <w:rPr>
          <w:rFonts w:ascii="Times New Roman" w:hAnsi="Times New Roman" w:cs="Times New Roman"/>
          <w:sz w:val="24"/>
          <w:szCs w:val="24"/>
        </w:rPr>
        <w:t xml:space="preserve">” iegādes izmaksas balstoties uz zemāk norādīto informāciju: </w:t>
      </w:r>
    </w:p>
    <w:p w14:paraId="687FD366" w14:textId="77777777" w:rsidR="002A1734" w:rsidRPr="00A72EA4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CA2C" w14:textId="77777777" w:rsidR="0072006D" w:rsidRDefault="0072006D" w:rsidP="0072006D">
      <w:pPr>
        <w:pStyle w:val="ListParagraph"/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“</w:t>
      </w:r>
      <w:bookmarkStart w:id="0" w:name="_Hlk165639616"/>
      <w:r>
        <w:rPr>
          <w:rFonts w:eastAsia="Times New Roman"/>
          <w:b/>
          <w:bCs/>
          <w:i/>
          <w:iCs/>
          <w:color w:val="000000"/>
        </w:rPr>
        <w:t>AX250 Magnet Axiom Advanced Computer Forensics</w:t>
      </w:r>
      <w:bookmarkEnd w:id="0"/>
      <w:r>
        <w:rPr>
          <w:rFonts w:eastAsia="Times New Roman"/>
          <w:b/>
          <w:bCs/>
          <w:i/>
          <w:iCs/>
          <w:color w:val="000000"/>
        </w:rPr>
        <w:t>”,</w:t>
      </w:r>
      <w:r>
        <w:rPr>
          <w:rFonts w:eastAsia="Times New Roman"/>
          <w:color w:val="000000"/>
        </w:rPr>
        <w:t xml:space="preserve"> kas balstīta uz datorkriminalistikas risinājumu </w:t>
      </w:r>
      <w:r>
        <w:rPr>
          <w:rFonts w:eastAsia="Times New Roman"/>
          <w:i/>
          <w:iCs/>
          <w:color w:val="000000"/>
        </w:rPr>
        <w:t>“Magnet AXIOM”</w:t>
      </w:r>
      <w:r>
        <w:rPr>
          <w:rFonts w:eastAsia="Times New Roman"/>
          <w:color w:val="000000"/>
        </w:rPr>
        <w:t>.</w:t>
      </w:r>
    </w:p>
    <w:p w14:paraId="73FCDA31" w14:textId="77777777" w:rsidR="0072006D" w:rsidRDefault="0072006D" w:rsidP="0072006D">
      <w:pPr>
        <w:pStyle w:val="ListParagraph"/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Nepieciešamais apmācāmo skaits – ne mazāk kā 1 (viens).</w:t>
      </w:r>
    </w:p>
    <w:p w14:paraId="464B6C55" w14:textId="77777777" w:rsidR="0072006D" w:rsidRDefault="0072006D" w:rsidP="0072006D">
      <w:pPr>
        <w:pStyle w:val="ListParagraph"/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Apmācības procesa ietvaros jānodrošina kursa tēmas </w:t>
      </w:r>
      <w:r>
        <w:rPr>
          <w:rFonts w:eastAsia="Times New Roman"/>
          <w:i/>
          <w:iCs/>
          <w:color w:val="000000"/>
        </w:rPr>
        <w:t>"Magnet AXIOM"</w:t>
      </w:r>
      <w:r>
        <w:rPr>
          <w:rFonts w:eastAsia="Times New Roman"/>
          <w:color w:val="000000"/>
        </w:rPr>
        <w:t xml:space="preserve"> vidē par sekojošiem tematiem:</w:t>
      </w:r>
    </w:p>
    <w:p w14:paraId="5687CD52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Windows 10</w:t>
      </w:r>
      <w:r>
        <w:rPr>
          <w:color w:val="000000"/>
        </w:rPr>
        <w:t xml:space="preserve"> pārskats;</w:t>
      </w:r>
    </w:p>
    <w:p w14:paraId="32DCB7D4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EMD</w:t>
      </w:r>
      <w:r>
        <w:rPr>
          <w:color w:val="000000"/>
        </w:rPr>
        <w:t xml:space="preserve"> menedžments</w:t>
      </w:r>
      <w:r>
        <w:rPr>
          <w:i/>
          <w:iCs/>
          <w:color w:val="000000"/>
        </w:rPr>
        <w:t xml:space="preserve"> un Volume serial numbers;</w:t>
      </w:r>
    </w:p>
    <w:p w14:paraId="58850F37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Zaudētu failu un mapju meklēšana (atrašāna);</w:t>
      </w:r>
    </w:p>
    <w:p w14:paraId="03A58A99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Iepriekš iegūtu datu un citu datu korelācija;</w:t>
      </w:r>
    </w:p>
    <w:p w14:paraId="00C2CC5A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Windows Jumplist</w:t>
      </w:r>
      <w:r>
        <w:rPr>
          <w:color w:val="000000"/>
        </w:rPr>
        <w:t xml:space="preserve"> &amp; </w:t>
      </w:r>
      <w:r>
        <w:rPr>
          <w:i/>
          <w:iCs/>
          <w:color w:val="000000"/>
        </w:rPr>
        <w:t>MRU;</w:t>
      </w:r>
    </w:p>
    <w:p w14:paraId="4C265816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Collecting RAM and Parsing RAM;</w:t>
      </w:r>
    </w:p>
    <w:p w14:paraId="760E1117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Datu un mapju koplietošana un starp datoru uzstādījumi;</w:t>
      </w:r>
    </w:p>
    <w:p w14:paraId="14B2A781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iTunes, iOS, un </w:t>
      </w:r>
      <w:r>
        <w:rPr>
          <w:color w:val="000000"/>
        </w:rPr>
        <w:t>mākoņpakalpojumu (</w:t>
      </w:r>
      <w:r>
        <w:rPr>
          <w:i/>
          <w:iCs/>
          <w:color w:val="000000"/>
        </w:rPr>
        <w:t>cloud)</w:t>
      </w:r>
      <w:r>
        <w:rPr>
          <w:color w:val="000000"/>
        </w:rPr>
        <w:t xml:space="preserve"> dati;</w:t>
      </w:r>
    </w:p>
    <w:p w14:paraId="24D0B4FD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Windows 10 </w:t>
      </w:r>
      <w:r>
        <w:rPr>
          <w:color w:val="000000"/>
        </w:rPr>
        <w:t>paroļu šifrēšana un uzlaušana;</w:t>
      </w:r>
    </w:p>
    <w:p w14:paraId="75BC1F6E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>Google Drive</w:t>
      </w:r>
      <w:r>
        <w:rPr>
          <w:color w:val="000000"/>
        </w:rPr>
        <w:t xml:space="preserve"> izmeklēšana;</w:t>
      </w:r>
    </w:p>
    <w:p w14:paraId="4D0EB0C7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i/>
          <w:iCs/>
          <w:color w:val="000000"/>
        </w:rPr>
        <w:t xml:space="preserve">Windows </w:t>
      </w:r>
      <w:r>
        <w:rPr>
          <w:color w:val="000000"/>
        </w:rPr>
        <w:t>failu vēsture un to nozīme;</w:t>
      </w:r>
    </w:p>
    <w:p w14:paraId="47A098D6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Moderno aplikāciju pārskati;</w:t>
      </w:r>
    </w:p>
    <w:p w14:paraId="77141BB6" w14:textId="77777777" w:rsidR="0072006D" w:rsidRDefault="0072006D" w:rsidP="0072006D">
      <w:pPr>
        <w:pStyle w:val="ListParagraph"/>
        <w:numPr>
          <w:ilvl w:val="0"/>
          <w:numId w:val="9"/>
        </w:numPr>
        <w:ind w:left="2880"/>
        <w:jc w:val="both"/>
        <w:rPr>
          <w:color w:val="000000"/>
        </w:rPr>
      </w:pPr>
      <w:r>
        <w:rPr>
          <w:color w:val="000000"/>
        </w:rPr>
        <w:t>Failus sistēmas uzskaite un pielietošana izmeklēšanā;</w:t>
      </w:r>
    </w:p>
    <w:p w14:paraId="59780A61" w14:textId="77777777" w:rsidR="0072006D" w:rsidRDefault="0072006D" w:rsidP="0072006D">
      <w:pPr>
        <w:rPr>
          <w:color w:val="000000"/>
        </w:rPr>
      </w:pPr>
      <w:r>
        <w:rPr>
          <w:color w:val="000000"/>
          <w:sz w:val="24"/>
          <w:szCs w:val="24"/>
        </w:rPr>
        <w:t>Tiek veikti pārbaudes testi.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Pakalpojumu sniegšanas vieta un nosacījumi:</w:t>
      </w:r>
    </w:p>
    <w:p w14:paraId="6D330F6A" w14:textId="77777777" w:rsidR="0072006D" w:rsidRDefault="0072006D" w:rsidP="0072006D">
      <w:pPr>
        <w:pStyle w:val="ListParagraph"/>
        <w:numPr>
          <w:ilvl w:val="0"/>
          <w:numId w:val="10"/>
        </w:numPr>
        <w:ind w:left="1440"/>
        <w:rPr>
          <w:color w:val="000000"/>
        </w:rPr>
      </w:pPr>
      <w:r>
        <w:rPr>
          <w:color w:val="000000"/>
        </w:rPr>
        <w:t>Katram izglītojamajam jānodrošina atsevišķa piekļuve mācību materiāliem;</w:t>
      </w:r>
    </w:p>
    <w:p w14:paraId="5AE35017" w14:textId="77777777" w:rsidR="0072006D" w:rsidRDefault="0072006D" w:rsidP="0072006D">
      <w:pPr>
        <w:pStyle w:val="ListParagraph"/>
        <w:numPr>
          <w:ilvl w:val="0"/>
          <w:numId w:val="10"/>
        </w:numPr>
        <w:ind w:left="1440"/>
        <w:rPr>
          <w:color w:val="000000"/>
        </w:rPr>
      </w:pPr>
      <w:r>
        <w:rPr>
          <w:color w:val="000000"/>
        </w:rPr>
        <w:t>Kursi jānodrošina tiešsaistē;</w:t>
      </w:r>
    </w:p>
    <w:p w14:paraId="5D84627D" w14:textId="77777777" w:rsidR="0072006D" w:rsidRDefault="0072006D" w:rsidP="0072006D">
      <w:pPr>
        <w:pStyle w:val="ListParagraph"/>
        <w:numPr>
          <w:ilvl w:val="0"/>
          <w:numId w:val="10"/>
        </w:numPr>
        <w:ind w:left="1440"/>
        <w:rPr>
          <w:color w:val="000000"/>
        </w:rPr>
      </w:pPr>
      <w:r>
        <w:rPr>
          <w:color w:val="000000"/>
        </w:rPr>
        <w:t>Piegādātājam jānodrošina pakalpojuma piegāde un izpilde līdz 2024. gada 22. novembrim .</w:t>
      </w:r>
    </w:p>
    <w:p w14:paraId="4A68A726" w14:textId="77777777" w:rsidR="00A72EA4" w:rsidRPr="00A72EA4" w:rsidRDefault="00A72EA4" w:rsidP="00A72EA4">
      <w:pPr>
        <w:rPr>
          <w:rFonts w:ascii="Times New Roman" w:hAnsi="Times New Roman" w:cs="Times New Roman"/>
          <w:sz w:val="24"/>
          <w:szCs w:val="24"/>
        </w:rPr>
      </w:pPr>
    </w:p>
    <w:p w14:paraId="4A5139A0" w14:textId="6525901A" w:rsidR="00490EC4" w:rsidRPr="00A72EA4" w:rsidRDefault="00490EC4" w:rsidP="00490EC4">
      <w:pPr>
        <w:rPr>
          <w:rFonts w:ascii="Palatino Linotype" w:hAnsi="Palatino Linotype"/>
          <w:b/>
          <w:bCs/>
          <w:sz w:val="24"/>
          <w:szCs w:val="24"/>
        </w:rPr>
      </w:pPr>
      <w:r w:rsidRPr="00A72EA4">
        <w:rPr>
          <w:rFonts w:ascii="Palatino Linotype" w:hAnsi="Palatino Linotype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A72EA4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kristine.lorence@koledza.vp.gov</w:t>
        </w:r>
      </w:hyperlink>
      <w:r w:rsidRPr="00A72EA4">
        <w:rPr>
          <w:rFonts w:ascii="Palatino Linotype" w:hAnsi="Palatino Linotype"/>
          <w:b/>
          <w:bCs/>
          <w:sz w:val="24"/>
          <w:szCs w:val="24"/>
        </w:rPr>
        <w:t xml:space="preserve">, līdz </w:t>
      </w:r>
      <w:r w:rsidR="007A2E32">
        <w:rPr>
          <w:rFonts w:ascii="Palatino Linotype" w:hAnsi="Palatino Linotype"/>
          <w:b/>
          <w:bCs/>
          <w:sz w:val="24"/>
          <w:szCs w:val="24"/>
        </w:rPr>
        <w:t>26.07</w:t>
      </w:r>
      <w:r w:rsidRPr="00A72EA4">
        <w:rPr>
          <w:rFonts w:ascii="Palatino Linotype" w:hAnsi="Palatino Linotype"/>
          <w:b/>
          <w:bCs/>
          <w:sz w:val="24"/>
          <w:szCs w:val="24"/>
        </w:rPr>
        <w:t>.2024.</w:t>
      </w:r>
    </w:p>
    <w:p w14:paraId="6F87A024" w14:textId="77777777" w:rsidR="00DE01E2" w:rsidRPr="00A72EA4" w:rsidRDefault="00DE01E2"/>
    <w:sectPr w:rsidR="00DE01E2" w:rsidRPr="00A7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84"/>
    <w:multiLevelType w:val="hybridMultilevel"/>
    <w:tmpl w:val="7FA45A58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615782"/>
    <w:multiLevelType w:val="multilevel"/>
    <w:tmpl w:val="CB6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706792"/>
    <w:multiLevelType w:val="multilevel"/>
    <w:tmpl w:val="547C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20318"/>
    <w:multiLevelType w:val="multilevel"/>
    <w:tmpl w:val="9ED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D7D"/>
    <w:multiLevelType w:val="hybridMultilevel"/>
    <w:tmpl w:val="944A88F0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90EC4"/>
    <w:rsid w:val="0072006D"/>
    <w:rsid w:val="007A2E32"/>
    <w:rsid w:val="00A72EA4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6</cp:revision>
  <dcterms:created xsi:type="dcterms:W3CDTF">2024-05-03T10:50:00Z</dcterms:created>
  <dcterms:modified xsi:type="dcterms:W3CDTF">2024-07-17T06:59:00Z</dcterms:modified>
</cp:coreProperties>
</file>